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05" w:rsidRDefault="00437C05" w:rsidP="00437C05"/>
    <w:p w:rsidR="00437C05" w:rsidRPr="00FA4260" w:rsidRDefault="00426DD6" w:rsidP="00437C0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ADJUDICACION </w:t>
      </w:r>
      <w:r w:rsidR="00437C05" w:rsidRPr="00FA4260">
        <w:rPr>
          <w:b/>
          <w:sz w:val="32"/>
          <w:szCs w:val="32"/>
        </w:rPr>
        <w:t xml:space="preserve">DE EMPRESAS </w:t>
      </w:r>
      <w:r w:rsidR="00F6772D">
        <w:rPr>
          <w:b/>
          <w:sz w:val="32"/>
          <w:szCs w:val="32"/>
        </w:rPr>
        <w:t xml:space="preserve">PARA PRÁCTICAS EXTERNAS </w:t>
      </w:r>
      <w:r>
        <w:rPr>
          <w:b/>
          <w:sz w:val="32"/>
          <w:szCs w:val="32"/>
        </w:rPr>
        <w:t xml:space="preserve">A REALIZAR EN </w:t>
      </w:r>
      <w:r w:rsidR="00437C05">
        <w:rPr>
          <w:b/>
          <w:sz w:val="32"/>
          <w:szCs w:val="32"/>
        </w:rPr>
        <w:t xml:space="preserve">EL </w:t>
      </w:r>
      <w:r w:rsidR="00437C05" w:rsidRPr="00FA4260">
        <w:rPr>
          <w:b/>
          <w:sz w:val="32"/>
          <w:szCs w:val="32"/>
        </w:rPr>
        <w:t xml:space="preserve">SEGUNDO CUATRIMESTRE </w:t>
      </w:r>
      <w:r w:rsidR="002F3448">
        <w:rPr>
          <w:b/>
          <w:sz w:val="32"/>
          <w:szCs w:val="32"/>
        </w:rPr>
        <w:t>– curso 2019/20</w:t>
      </w:r>
    </w:p>
    <w:p w:rsidR="00437C05" w:rsidRDefault="00437C05" w:rsidP="00437C05"/>
    <w:p w:rsidR="00437C05" w:rsidRDefault="00426DD6" w:rsidP="002A1FAD">
      <w:pPr>
        <w:jc w:val="both"/>
      </w:pPr>
      <w:r>
        <w:t>La Comisión de Ordenación Académica en su sesión de 16 de enero de 2020, en base a las solicitudes recibidas y teniendo en cuenta el expediente académico de los alumnos/as acordó la siguiente adjudicación de empresas</w:t>
      </w:r>
      <w:r w:rsidR="00F811AA">
        <w:t xml:space="preserve"> para la realización de las Prácticas Externas durante el segundo cuatrimestre</w:t>
      </w:r>
      <w:bookmarkStart w:id="0" w:name="_GoBack"/>
      <w:bookmarkEnd w:id="0"/>
      <w:r w:rsidR="008200C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6DD6" w:rsidRPr="00DF1507" w:rsidTr="00426DD6">
        <w:tc>
          <w:tcPr>
            <w:tcW w:w="4247" w:type="dxa"/>
          </w:tcPr>
          <w:p w:rsidR="00426DD6" w:rsidRPr="00DF1507" w:rsidRDefault="00426DD6" w:rsidP="002A1FAD">
            <w:pPr>
              <w:jc w:val="both"/>
              <w:rPr>
                <w:b/>
              </w:rPr>
            </w:pPr>
            <w:r w:rsidRPr="00DF1507">
              <w:rPr>
                <w:b/>
              </w:rPr>
              <w:t>ALUMNO/A</w:t>
            </w:r>
          </w:p>
        </w:tc>
        <w:tc>
          <w:tcPr>
            <w:tcW w:w="4247" w:type="dxa"/>
          </w:tcPr>
          <w:p w:rsidR="00426DD6" w:rsidRPr="00DF1507" w:rsidRDefault="00426DD6" w:rsidP="002A1FAD">
            <w:pPr>
              <w:jc w:val="both"/>
              <w:rPr>
                <w:b/>
              </w:rPr>
            </w:pPr>
            <w:r w:rsidRPr="00DF1507">
              <w:rPr>
                <w:b/>
              </w:rPr>
              <w:t>EMPRESA ADJUDICADA</w:t>
            </w:r>
          </w:p>
        </w:tc>
      </w:tr>
      <w:tr w:rsidR="00426DD6" w:rsidTr="00426DD6">
        <w:tc>
          <w:tcPr>
            <w:tcW w:w="4247" w:type="dxa"/>
          </w:tcPr>
          <w:p w:rsidR="00426DD6" w:rsidRDefault="00426DD6" w:rsidP="002A1FAD">
            <w:pPr>
              <w:jc w:val="both"/>
            </w:pPr>
            <w:r>
              <w:t>JOSSELYN ALEJANDRA ACURIO LAYEDRA</w:t>
            </w:r>
          </w:p>
        </w:tc>
        <w:tc>
          <w:tcPr>
            <w:tcW w:w="4247" w:type="dxa"/>
          </w:tcPr>
          <w:p w:rsidR="00426DD6" w:rsidRDefault="00426DD6" w:rsidP="002A1FAD">
            <w:pPr>
              <w:jc w:val="both"/>
            </w:pPr>
            <w:r>
              <w:t>CAJA RURAL DE SORIA</w:t>
            </w:r>
          </w:p>
        </w:tc>
      </w:tr>
      <w:tr w:rsidR="00426DD6" w:rsidTr="00426DD6">
        <w:tc>
          <w:tcPr>
            <w:tcW w:w="4247" w:type="dxa"/>
          </w:tcPr>
          <w:p w:rsidR="00426DD6" w:rsidRDefault="00DF1507" w:rsidP="002A1FAD">
            <w:pPr>
              <w:jc w:val="both"/>
            </w:pPr>
            <w:r>
              <w:t>HAMZA BRIKI</w:t>
            </w:r>
          </w:p>
        </w:tc>
        <w:tc>
          <w:tcPr>
            <w:tcW w:w="4247" w:type="dxa"/>
          </w:tcPr>
          <w:p w:rsidR="00426DD6" w:rsidRDefault="00DF1507" w:rsidP="002A1FAD">
            <w:pPr>
              <w:jc w:val="both"/>
            </w:pPr>
            <w:r>
              <w:t>FOES</w:t>
            </w:r>
          </w:p>
        </w:tc>
      </w:tr>
      <w:tr w:rsidR="00426DD6" w:rsidTr="00426DD6">
        <w:tc>
          <w:tcPr>
            <w:tcW w:w="4247" w:type="dxa"/>
          </w:tcPr>
          <w:p w:rsidR="00426DD6" w:rsidRDefault="00DF1507" w:rsidP="002A1FAD">
            <w:pPr>
              <w:jc w:val="both"/>
            </w:pPr>
            <w:r>
              <w:t>DANIEL VALLEJO LOPEZ</w:t>
            </w:r>
          </w:p>
        </w:tc>
        <w:tc>
          <w:tcPr>
            <w:tcW w:w="4247" w:type="dxa"/>
          </w:tcPr>
          <w:p w:rsidR="00426DD6" w:rsidRDefault="00DF1507" w:rsidP="002A1FAD">
            <w:pPr>
              <w:jc w:val="both"/>
            </w:pPr>
            <w:r>
              <w:t>INDESFOR SORIA, S.L.</w:t>
            </w:r>
          </w:p>
        </w:tc>
      </w:tr>
      <w:tr w:rsidR="00DF1507" w:rsidTr="00426DD6">
        <w:tc>
          <w:tcPr>
            <w:tcW w:w="4247" w:type="dxa"/>
          </w:tcPr>
          <w:p w:rsidR="00DF1507" w:rsidRDefault="00DF1507" w:rsidP="002A1FAD">
            <w:pPr>
              <w:jc w:val="both"/>
            </w:pPr>
            <w:r>
              <w:t>RAUL LAVILLA ALIAS</w:t>
            </w:r>
          </w:p>
        </w:tc>
        <w:tc>
          <w:tcPr>
            <w:tcW w:w="4247" w:type="dxa"/>
          </w:tcPr>
          <w:p w:rsidR="00DF1507" w:rsidRDefault="00DF1507" w:rsidP="002A1FAD">
            <w:pPr>
              <w:jc w:val="both"/>
            </w:pPr>
            <w:r>
              <w:t>SANTOS FERNANDEZ (Asesoría)</w:t>
            </w:r>
          </w:p>
        </w:tc>
      </w:tr>
      <w:tr w:rsidR="00DF1507" w:rsidTr="00426DD6">
        <w:tc>
          <w:tcPr>
            <w:tcW w:w="4247" w:type="dxa"/>
          </w:tcPr>
          <w:p w:rsidR="00DF1507" w:rsidRDefault="00DF1507" w:rsidP="002A1FAD">
            <w:pPr>
              <w:jc w:val="both"/>
            </w:pPr>
            <w:r>
              <w:t>MILENA CRUZ SALINAS</w:t>
            </w:r>
          </w:p>
        </w:tc>
        <w:tc>
          <w:tcPr>
            <w:tcW w:w="4247" w:type="dxa"/>
          </w:tcPr>
          <w:p w:rsidR="00DF1507" w:rsidRDefault="00DF1507" w:rsidP="002A1FAD">
            <w:pPr>
              <w:jc w:val="both"/>
            </w:pPr>
            <w:r>
              <w:t>DIPUTACION PROVINCIAL DE SORIA</w:t>
            </w:r>
          </w:p>
        </w:tc>
      </w:tr>
    </w:tbl>
    <w:p w:rsidR="00DF1507" w:rsidRDefault="00DF1507" w:rsidP="000C375F">
      <w:pPr>
        <w:jc w:val="both"/>
      </w:pPr>
    </w:p>
    <w:p w:rsidR="00DF1507" w:rsidRPr="00DF1507" w:rsidRDefault="00DF1507" w:rsidP="000C375F">
      <w:pPr>
        <w:jc w:val="both"/>
      </w:pPr>
      <w:r>
        <w:t xml:space="preserve">La alumna Marta Blanco Martín que realizó la solicitud en fecha 12 de diciembre de 2019 </w:t>
      </w:r>
      <w:proofErr w:type="spellStart"/>
      <w:r>
        <w:t>al</w:t>
      </w:r>
      <w:proofErr w:type="spellEnd"/>
      <w:r>
        <w:t xml:space="preserve"> no cumplir con los requisitos académicos no se le ha podido adjudicar ninguna empresa para la realización de prácticas externas.</w:t>
      </w:r>
    </w:p>
    <w:p w:rsidR="00437C05" w:rsidRDefault="00DF1507" w:rsidP="000C375F">
      <w:pPr>
        <w:jc w:val="both"/>
      </w:pPr>
      <w:r w:rsidRPr="00DF1507">
        <w:t>Los interesados</w:t>
      </w:r>
      <w:r>
        <w:t>/as</w:t>
      </w:r>
      <w:r w:rsidRPr="00DF1507">
        <w:t xml:space="preserve"> podrán presentar las alegaciones que estimen oportunas hasta el día 17 de enero de 2020 a las 14:00h.</w:t>
      </w:r>
      <w:r w:rsidR="00437C05">
        <w:t xml:space="preserve"> </w:t>
      </w:r>
      <w:r w:rsidR="00975DE5">
        <w:t xml:space="preserve">en la Secretaría Administrativa de la Facultad o a través del correo electrónico </w:t>
      </w:r>
      <w:hyperlink r:id="rId7" w:history="1">
        <w:r w:rsidR="00684EEF" w:rsidRPr="004E55B6">
          <w:rPr>
            <w:rStyle w:val="Hipervnculo"/>
          </w:rPr>
          <w:t>negociado.cet@uva.es</w:t>
        </w:r>
      </w:hyperlink>
      <w:r w:rsidR="00975DE5">
        <w:t>.</w:t>
      </w:r>
    </w:p>
    <w:p w:rsidR="00437C05" w:rsidRDefault="00437C05" w:rsidP="00437C05"/>
    <w:p w:rsidR="00437C05" w:rsidRDefault="00437C05" w:rsidP="00437C05">
      <w:pPr>
        <w:jc w:val="center"/>
      </w:pPr>
      <w:r>
        <w:t>Sor</w:t>
      </w:r>
      <w:r w:rsidR="002520EB">
        <w:t>i</w:t>
      </w:r>
      <w:r>
        <w:t>a, 1</w:t>
      </w:r>
      <w:r w:rsidR="00D368C2">
        <w:t>6</w:t>
      </w:r>
      <w:r>
        <w:t xml:space="preserve"> de enero de 2020</w:t>
      </w:r>
    </w:p>
    <w:p w:rsidR="00437C05" w:rsidRDefault="00437C05" w:rsidP="00437C05">
      <w:pPr>
        <w:jc w:val="center"/>
      </w:pPr>
      <w:r>
        <w:t>COORDINADORA DE PRÁCTICAS EXTERNAS</w:t>
      </w:r>
    </w:p>
    <w:p w:rsidR="00437C05" w:rsidRDefault="00437C05" w:rsidP="00437C05">
      <w:pPr>
        <w:jc w:val="center"/>
      </w:pPr>
    </w:p>
    <w:p w:rsidR="00437C05" w:rsidRDefault="00437C05" w:rsidP="00437C05">
      <w:pPr>
        <w:jc w:val="center"/>
      </w:pPr>
    </w:p>
    <w:p w:rsidR="00162BBA" w:rsidRPr="00437C05" w:rsidRDefault="00437C05" w:rsidP="00437C05">
      <w:pPr>
        <w:jc w:val="center"/>
      </w:pPr>
      <w:r>
        <w:t>Elisa de la Cruz López</w:t>
      </w:r>
    </w:p>
    <w:sectPr w:rsidR="00162BBA" w:rsidRPr="00437C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3C6" w:rsidRDefault="000803C6" w:rsidP="00437C05">
      <w:pPr>
        <w:spacing w:after="0" w:line="240" w:lineRule="auto"/>
      </w:pPr>
      <w:r>
        <w:separator/>
      </w:r>
    </w:p>
  </w:endnote>
  <w:endnote w:type="continuationSeparator" w:id="0">
    <w:p w:rsidR="000803C6" w:rsidRDefault="000803C6" w:rsidP="004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3C6" w:rsidRDefault="000803C6" w:rsidP="00437C05">
      <w:pPr>
        <w:spacing w:after="0" w:line="240" w:lineRule="auto"/>
      </w:pPr>
      <w:r>
        <w:separator/>
      </w:r>
    </w:p>
  </w:footnote>
  <w:footnote w:type="continuationSeparator" w:id="0">
    <w:p w:rsidR="000803C6" w:rsidRDefault="000803C6" w:rsidP="0043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05" w:rsidRDefault="00437C05">
    <w:pPr>
      <w:pStyle w:val="Encabezado"/>
    </w:pPr>
    <w:r w:rsidRPr="003E1AA5">
      <w:rPr>
        <w:noProof/>
      </w:rPr>
      <w:drawing>
        <wp:inline distT="0" distB="0" distL="0" distR="0">
          <wp:extent cx="4114800" cy="13811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3F0E"/>
    <w:multiLevelType w:val="hybridMultilevel"/>
    <w:tmpl w:val="13506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60"/>
    <w:rsid w:val="000803C6"/>
    <w:rsid w:val="000C375F"/>
    <w:rsid w:val="00162BBA"/>
    <w:rsid w:val="002520EB"/>
    <w:rsid w:val="002A1FAD"/>
    <w:rsid w:val="002C1A39"/>
    <w:rsid w:val="002F3448"/>
    <w:rsid w:val="00311244"/>
    <w:rsid w:val="00426DD6"/>
    <w:rsid w:val="00437C05"/>
    <w:rsid w:val="005355AB"/>
    <w:rsid w:val="00575D27"/>
    <w:rsid w:val="005F2A88"/>
    <w:rsid w:val="00684EEF"/>
    <w:rsid w:val="008200CC"/>
    <w:rsid w:val="009516C0"/>
    <w:rsid w:val="009732DB"/>
    <w:rsid w:val="00975DE5"/>
    <w:rsid w:val="00B97288"/>
    <w:rsid w:val="00CA4BF7"/>
    <w:rsid w:val="00D368C2"/>
    <w:rsid w:val="00DA5C47"/>
    <w:rsid w:val="00DF1507"/>
    <w:rsid w:val="00E03C4F"/>
    <w:rsid w:val="00F31B4F"/>
    <w:rsid w:val="00F6772D"/>
    <w:rsid w:val="00F811AA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CE6"/>
  <w15:chartTrackingRefBased/>
  <w15:docId w15:val="{21DE62AE-5DCF-4F54-9D0C-1A850D8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4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C05"/>
  </w:style>
  <w:style w:type="paragraph" w:styleId="Piedepgina">
    <w:name w:val="footer"/>
    <w:basedOn w:val="Normal"/>
    <w:link w:val="Piedepgina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C05"/>
  </w:style>
  <w:style w:type="character" w:styleId="Hipervnculo">
    <w:name w:val="Hyperlink"/>
    <w:basedOn w:val="Fuentedeprrafopredeter"/>
    <w:uiPriority w:val="99"/>
    <w:unhideWhenUsed/>
    <w:rsid w:val="00684E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gociado.cet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2020-01-16T12:06:00Z</cp:lastPrinted>
  <dcterms:created xsi:type="dcterms:W3CDTF">2020-01-16T12:05:00Z</dcterms:created>
  <dcterms:modified xsi:type="dcterms:W3CDTF">2020-01-16T12:06:00Z</dcterms:modified>
</cp:coreProperties>
</file>